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9717" w14:textId="58206FDC" w:rsidR="00102C55" w:rsidRPr="003C672A" w:rsidRDefault="009A4F7F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36"/>
          <w:szCs w:val="40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跨部门沟通与协作——</w:t>
      </w:r>
      <w:r w:rsidR="00013E1F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课程大纲（周海博）</w:t>
      </w:r>
    </w:p>
    <w:p w14:paraId="6178528E" w14:textId="600400B4" w:rsidR="009A4F7F" w:rsidRPr="003C672A" w:rsidRDefault="009A4F7F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149BE18B" w14:textId="47592740" w:rsidR="009A4F7F" w:rsidRPr="003C672A" w:rsidRDefault="009A4F7F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课程背景</w:t>
      </w:r>
    </w:p>
    <w:p w14:paraId="4243AD2C" w14:textId="23FC879E" w:rsidR="009A4F7F" w:rsidRPr="003C672A" w:rsidRDefault="009A4F7F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随着公司高速发展，组织快速壮大，职责分工越来越精细，各部门之间的协作也会产生更多的摩擦和争议，良性的摩擦有利于问题的解决，规则的完善，但缺乏引导的恶性摩擦则会降低彼此信任，形成越来越厚的部门墙，导致组织沟通效率低下，协作混乱，降低绩效</w:t>
      </w:r>
      <w:r w:rsidR="00EA1F5D"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，阻碍企业目标实现。</w:t>
      </w:r>
    </w:p>
    <w:p w14:paraId="29EB7DC9" w14:textId="3E873F1E" w:rsidR="00EA1F5D" w:rsidRPr="003C672A" w:rsidRDefault="00EA1F5D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本课程聚焦公司</w:t>
      </w:r>
      <w:r w:rsidR="00013E1F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管理</w:t>
      </w: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团队，本着先建立信任和共识，再学习沟通协作工具和方法，最后思考现有问题如何解决和落地，从理论到实践，从内在信念到外在技巧，全方位的提升组织协作的综合能力。</w:t>
      </w:r>
    </w:p>
    <w:p w14:paraId="249D56FF" w14:textId="431F4AA8" w:rsidR="00EA1F5D" w:rsidRPr="003C672A" w:rsidRDefault="00EA1F5D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227FD697" w14:textId="31307F3C" w:rsidR="00EA1F5D" w:rsidRPr="003C672A" w:rsidRDefault="00EA1F5D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核心收益</w:t>
      </w:r>
    </w:p>
    <w:p w14:paraId="2C8DE6A2" w14:textId="01A6FD64" w:rsidR="00EA1F5D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帮助学员了解自己和他人的行为模式，提高觉察</w:t>
      </w:r>
    </w:p>
    <w:p w14:paraId="7E53914F" w14:textId="11485902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帮助学员了解信任的力量，并发现改善信任的方法</w:t>
      </w:r>
    </w:p>
    <w:p w14:paraId="723F3BA8" w14:textId="6FBDFDA7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通过引导工具，帮助学员增加彼此共识，消除误会和盲区</w:t>
      </w:r>
    </w:p>
    <w:p w14:paraId="66B8D7F7" w14:textId="49BFAD58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帮助学员了解冲突沟通的处理技巧，降低分歧程度</w:t>
      </w:r>
    </w:p>
    <w:p w14:paraId="5969E282" w14:textId="278EF791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通过现场讨论，对现有协作问题进行分析，找到对策</w:t>
      </w:r>
    </w:p>
    <w:p w14:paraId="32BC360A" w14:textId="7971F898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245ACCB1" w14:textId="77895D16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参与学员：</w:t>
      </w: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企业</w:t>
      </w:r>
      <w:r w:rsidR="001E5F70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中层管理者</w:t>
      </w:r>
    </w:p>
    <w:p w14:paraId="5C510F0E" w14:textId="0926275F" w:rsidR="003B39F6" w:rsidRDefault="00A478D4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A478D4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教务需求：</w:t>
      </w:r>
    </w:p>
    <w:p w14:paraId="17C12555" w14:textId="658D3092" w:rsidR="00A478D4" w:rsidRDefault="00A478D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A478D4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学员分组，男女打散</w:t>
      </w:r>
      <w:r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，打印名牌，打印讲义</w:t>
      </w:r>
    </w:p>
    <w:p w14:paraId="48D1714E" w14:textId="667568F9" w:rsidR="00A478D4" w:rsidRDefault="00A478D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每组准备一个白板架，1</w:t>
      </w:r>
      <w: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  <w:t>0</w:t>
      </w:r>
      <w:r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张白板纸，三色白板笔，一本便签纸</w:t>
      </w:r>
    </w:p>
    <w:p w14:paraId="2201E73F" w14:textId="547149AD" w:rsidR="00A478D4" w:rsidRDefault="00A478D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lastRenderedPageBreak/>
        <w:t>讲台准备投影，一个白板架，三色白板笔，白板擦，移动话筒</w:t>
      </w:r>
    </w:p>
    <w:p w14:paraId="0D960255" w14:textId="3B6D2C7E" w:rsidR="00A478D4" w:rsidRPr="00A478D4" w:rsidRDefault="00A478D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准备美纹胶带，可以把各组产出贴在墙上</w:t>
      </w:r>
    </w:p>
    <w:p w14:paraId="2EE58861" w14:textId="56C9A381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课程内容：</w:t>
      </w:r>
    </w:p>
    <w:p w14:paraId="4292EFEC" w14:textId="1E596E02" w:rsidR="00BA7718" w:rsidRPr="003C672A" w:rsidRDefault="003B39F6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第一章：</w:t>
      </w:r>
      <w:r w:rsidR="00BA7718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团队协作</w:t>
      </w:r>
      <w:r w:rsidR="00984B8F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的五大障碍</w:t>
      </w:r>
    </w:p>
    <w:p w14:paraId="78759AB1" w14:textId="49EEEEF7" w:rsidR="00917E72" w:rsidRPr="003C672A" w:rsidRDefault="00917E72" w:rsidP="00917E72">
      <w:pPr>
        <w:pStyle w:val="a3"/>
        <w:numPr>
          <w:ilvl w:val="0"/>
          <w:numId w:val="1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第一团队的概念</w:t>
      </w:r>
    </w:p>
    <w:p w14:paraId="7A603E52" w14:textId="77777777" w:rsidR="00917E72" w:rsidRPr="003C672A" w:rsidRDefault="00917E72" w:rsidP="00917E72">
      <w:pPr>
        <w:pStyle w:val="a3"/>
        <w:numPr>
          <w:ilvl w:val="0"/>
          <w:numId w:val="1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团队协作的五大障碍</w:t>
      </w:r>
    </w:p>
    <w:p w14:paraId="44682E9C" w14:textId="2C3D571E" w:rsidR="00BA7718" w:rsidRPr="003C672A" w:rsidRDefault="00917E72" w:rsidP="00917E72">
      <w:pPr>
        <w:pStyle w:val="a3"/>
        <w:numPr>
          <w:ilvl w:val="1"/>
          <w:numId w:val="2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缺乏信任</w:t>
      </w:r>
      <w:r w:rsidR="003F665B" w:rsidRPr="003C672A">
        <w:rPr>
          <w:rFonts w:ascii="阿里巴巴普惠体 Medium" w:eastAsia="阿里巴巴普惠体 Medium" w:hAnsi="阿里巴巴普惠体 Medium" w:cs="阿里巴巴普惠体 Medium"/>
          <w:sz w:val="22"/>
          <w:szCs w:val="24"/>
        </w:rPr>
        <w:t xml:space="preserve"> </w:t>
      </w:r>
    </w:p>
    <w:p w14:paraId="6CD171D5" w14:textId="637A9D92" w:rsidR="003F665B" w:rsidRPr="003C672A" w:rsidRDefault="003F665B" w:rsidP="00917E72">
      <w:pPr>
        <w:pStyle w:val="a3"/>
        <w:numPr>
          <w:ilvl w:val="1"/>
          <w:numId w:val="2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惧怕冲突</w:t>
      </w:r>
    </w:p>
    <w:p w14:paraId="081604A5" w14:textId="77777777" w:rsidR="003F665B" w:rsidRPr="003C672A" w:rsidRDefault="003F665B" w:rsidP="00917E72">
      <w:pPr>
        <w:pStyle w:val="a3"/>
        <w:numPr>
          <w:ilvl w:val="1"/>
          <w:numId w:val="2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欠缺投入</w:t>
      </w:r>
    </w:p>
    <w:p w14:paraId="33808EBE" w14:textId="77777777" w:rsidR="003F665B" w:rsidRPr="003C672A" w:rsidRDefault="003F665B" w:rsidP="00917E72">
      <w:pPr>
        <w:pStyle w:val="a3"/>
        <w:numPr>
          <w:ilvl w:val="1"/>
          <w:numId w:val="2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逃避责任</w:t>
      </w:r>
    </w:p>
    <w:p w14:paraId="38182DCE" w14:textId="1A7FCA4C" w:rsidR="003F665B" w:rsidRPr="003C672A" w:rsidRDefault="003F665B" w:rsidP="00917E72">
      <w:pPr>
        <w:pStyle w:val="a3"/>
        <w:numPr>
          <w:ilvl w:val="1"/>
          <w:numId w:val="2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无视结果</w:t>
      </w:r>
    </w:p>
    <w:p w14:paraId="78BF2DD3" w14:textId="5939BFA2" w:rsidR="00917E72" w:rsidRPr="003C672A" w:rsidRDefault="003F665B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第二章：如何建立信任</w:t>
      </w:r>
      <w:r w:rsidR="00917E72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与共识</w:t>
      </w:r>
    </w:p>
    <w:p w14:paraId="17797CA6" w14:textId="1DE7AFCA" w:rsidR="00917E72" w:rsidRPr="003C672A" w:rsidRDefault="0023121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1，</w:t>
      </w:r>
      <w:r w:rsidR="00917E72"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信任的四大维度</w:t>
      </w:r>
    </w:p>
    <w:p w14:paraId="635B27A4" w14:textId="5E6CBF9D" w:rsidR="00917E72" w:rsidRPr="003C672A" w:rsidRDefault="00917E72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坦诚守信；双赢动机；能力资源；成果期待</w:t>
      </w:r>
    </w:p>
    <w:p w14:paraId="1C81FE81" w14:textId="5006D97C" w:rsidR="00917E72" w:rsidRDefault="00917E72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从组织角度看如何建立信任环境</w:t>
      </w:r>
    </w:p>
    <w:p w14:paraId="31D24BD4" w14:textId="2C3A8154" w:rsidR="00BD3C30" w:rsidRPr="00BD3C30" w:rsidRDefault="00BD3C30" w:rsidP="00BD3C30">
      <w:pPr>
        <w:ind w:left="420"/>
        <w:rPr>
          <w:rFonts w:ascii="阿里巴巴普惠体 Medium" w:eastAsia="阿里巴巴普惠体 Medium" w:hAnsi="阿里巴巴普惠体 Medium" w:cs="阿里巴巴普惠体 Medium"/>
          <w:b/>
          <w:bCs/>
          <w:i/>
          <w:iCs/>
          <w:color w:val="00B0F0"/>
          <w:sz w:val="22"/>
          <w:szCs w:val="24"/>
        </w:rPr>
      </w:pPr>
      <w:r w:rsidRPr="00BD3C30">
        <w:rPr>
          <w:rFonts w:ascii="阿里巴巴普惠体 Medium" w:eastAsia="阿里巴巴普惠体 Medium" w:hAnsi="阿里巴巴普惠体 Medium" w:cs="阿里巴巴普惠体 Medium" w:hint="eastAsia"/>
          <w:b/>
          <w:bCs/>
          <w:i/>
          <w:iCs/>
          <w:color w:val="00B0F0"/>
          <w:sz w:val="22"/>
          <w:szCs w:val="24"/>
        </w:rPr>
        <w:t>小组活动：鱼缸会议</w:t>
      </w:r>
      <w:r>
        <w:rPr>
          <w:rFonts w:ascii="阿里巴巴普惠体 Medium" w:eastAsia="阿里巴巴普惠体 Medium" w:hAnsi="阿里巴巴普惠体 Medium" w:cs="阿里巴巴普惠体 Medium" w:hint="eastAsia"/>
          <w:b/>
          <w:bCs/>
          <w:i/>
          <w:iCs/>
          <w:color w:val="00B0F0"/>
          <w:sz w:val="22"/>
          <w:szCs w:val="24"/>
        </w:rPr>
        <w:t>：感谢，认可，理解</w:t>
      </w:r>
    </w:p>
    <w:p w14:paraId="06F8C40D" w14:textId="72D7C70A" w:rsidR="00917E72" w:rsidRPr="003C672A" w:rsidRDefault="0023121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2，</w:t>
      </w:r>
      <w:r w:rsidR="00984B8F"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协作之前需要达成的共识</w:t>
      </w:r>
    </w:p>
    <w:p w14:paraId="58764795" w14:textId="445BCB32" w:rsidR="00984B8F" w:rsidRPr="003C672A" w:rsidRDefault="00984B8F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组织文化的共识</w:t>
      </w:r>
    </w:p>
    <w:p w14:paraId="108F1A87" w14:textId="0F755D10" w:rsidR="00984B8F" w:rsidRPr="003C672A" w:rsidRDefault="00984B8F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组织目标及分解共识</w:t>
      </w:r>
    </w:p>
    <w:p w14:paraId="247FE48A" w14:textId="744A2C23" w:rsidR="00984B8F" w:rsidRPr="003C672A" w:rsidRDefault="00984B8F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各部门职责的共识</w:t>
      </w:r>
    </w:p>
    <w:p w14:paraId="5C8C3E10" w14:textId="6BC3EA72" w:rsidR="00984B8F" w:rsidRDefault="00984B8F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当前组织内外部挑战的共识</w:t>
      </w:r>
    </w:p>
    <w:p w14:paraId="5605F6DF" w14:textId="13372C65" w:rsidR="00B55EA4" w:rsidRPr="00B55EA4" w:rsidRDefault="00B55EA4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b/>
          <w:bCs/>
          <w:i/>
          <w:iCs/>
          <w:color w:val="00B0F0"/>
          <w:sz w:val="22"/>
          <w:szCs w:val="24"/>
        </w:rPr>
      </w:pPr>
      <w:r w:rsidRPr="00B55EA4">
        <w:rPr>
          <w:rFonts w:ascii="阿里巴巴普惠体 Medium" w:eastAsia="阿里巴巴普惠体 Medium" w:hAnsi="阿里巴巴普惠体 Medium" w:cs="阿里巴巴普惠体 Medium" w:hint="eastAsia"/>
          <w:b/>
          <w:bCs/>
          <w:i/>
          <w:iCs/>
          <w:color w:val="00B0F0"/>
          <w:sz w:val="22"/>
          <w:szCs w:val="24"/>
        </w:rPr>
        <w:t>活动：部门目标与职责的共识</w:t>
      </w:r>
    </w:p>
    <w:p w14:paraId="4D281BE7" w14:textId="1B161453" w:rsidR="00984B8F" w:rsidRPr="003C672A" w:rsidRDefault="00984B8F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lastRenderedPageBreak/>
        <w:t>第三章：如何处理</w:t>
      </w:r>
      <w:r w:rsidR="00E11899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沟通</w:t>
      </w: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分歧和冲突</w:t>
      </w:r>
    </w:p>
    <w:p w14:paraId="574315A9" w14:textId="32DEF7F5" w:rsidR="00984B8F" w:rsidRPr="003C672A" w:rsidRDefault="0023121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1，</w:t>
      </w:r>
      <w:r w:rsidR="00984B8F"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理解自己和他人：冰山模型</w:t>
      </w:r>
    </w:p>
    <w:p w14:paraId="4DBB0AE0" w14:textId="3C6100AD" w:rsidR="00984B8F" w:rsidRPr="003C672A" w:rsidRDefault="00984B8F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行为模式层：四种应对姿态</w:t>
      </w:r>
    </w:p>
    <w:p w14:paraId="7063C1F7" w14:textId="097741B6" w:rsidR="00984B8F" w:rsidRPr="003C672A" w:rsidRDefault="00984B8F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情绪感受层：情商的四个标准</w:t>
      </w:r>
    </w:p>
    <w:p w14:paraId="3F209AB7" w14:textId="31415CF7" w:rsidR="00984B8F" w:rsidRPr="003C672A" w:rsidRDefault="00231214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价值观信念层：如何看待同事之间观念的差异</w:t>
      </w:r>
    </w:p>
    <w:p w14:paraId="122B5CB8" w14:textId="498D4F58" w:rsidR="00231214" w:rsidRPr="003C672A" w:rsidRDefault="00231214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需求渴望层：每个人的需求都是值得尊重的</w:t>
      </w:r>
    </w:p>
    <w:p w14:paraId="4D29CAD2" w14:textId="62A8278F" w:rsidR="00231214" w:rsidRPr="003C672A" w:rsidRDefault="0023121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2，容易忽略的核心沟通技能：倾听</w:t>
      </w:r>
    </w:p>
    <w:p w14:paraId="680282F8" w14:textId="6957966D" w:rsidR="00231214" w:rsidRPr="003C672A" w:rsidRDefault="00231214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为什么倾听很难？</w:t>
      </w:r>
    </w:p>
    <w:p w14:paraId="6032D380" w14:textId="47726D15" w:rsidR="00231214" w:rsidRPr="003C672A" w:rsidRDefault="00231214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倾听的四种回馈方式</w:t>
      </w:r>
    </w:p>
    <w:p w14:paraId="0BCF9F11" w14:textId="32EA8071" w:rsidR="00231214" w:rsidRPr="003C672A" w:rsidRDefault="00231214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观察对方的肢体语言</w:t>
      </w:r>
    </w:p>
    <w:p w14:paraId="7ECEFE55" w14:textId="75DEEAA7" w:rsidR="00984B8F" w:rsidRPr="003C672A" w:rsidRDefault="00231214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3，处理冲突的A</w:t>
      </w:r>
      <w:r w:rsidRPr="003C672A">
        <w:rPr>
          <w:rFonts w:ascii="阿里巴巴普惠体 Medium" w:eastAsia="阿里巴巴普惠体 Medium" w:hAnsi="阿里巴巴普惠体 Medium" w:cs="阿里巴巴普惠体 Medium"/>
          <w:sz w:val="22"/>
          <w:szCs w:val="24"/>
        </w:rPr>
        <w:t>MBR</w:t>
      </w: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沟通法</w:t>
      </w:r>
    </w:p>
    <w:p w14:paraId="03DD0CEC" w14:textId="6D6C427D" w:rsidR="00231214" w:rsidRPr="003C672A" w:rsidRDefault="0023121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明确沟通目标</w:t>
      </w:r>
    </w:p>
    <w:p w14:paraId="6D3F989D" w14:textId="28F996BF" w:rsidR="00231214" w:rsidRPr="003C672A" w:rsidRDefault="0023121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调整沟通心态</w:t>
      </w:r>
    </w:p>
    <w:p w14:paraId="0A18F6DB" w14:textId="158109E0" w:rsidR="00231214" w:rsidRPr="003C672A" w:rsidRDefault="0023121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表达事实和感受</w:t>
      </w:r>
    </w:p>
    <w:p w14:paraId="1264898E" w14:textId="00BADCC8" w:rsidR="00231214" w:rsidRPr="003C672A" w:rsidRDefault="0023121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正向关注</w:t>
      </w:r>
    </w:p>
    <w:p w14:paraId="1BB49E0E" w14:textId="01E07170" w:rsidR="00231214" w:rsidRPr="003C672A" w:rsidRDefault="0023121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发现需求而非驳斥要求</w:t>
      </w:r>
    </w:p>
    <w:p w14:paraId="1A6C7B27" w14:textId="7EA4151A" w:rsidR="00231214" w:rsidRDefault="00C66F52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提出双赢的对策</w:t>
      </w:r>
    </w:p>
    <w:p w14:paraId="77CA939B" w14:textId="168F5CC9" w:rsidR="00B55EA4" w:rsidRPr="00B55EA4" w:rsidRDefault="00B55EA4" w:rsidP="00C66F52">
      <w:pPr>
        <w:pStyle w:val="a3"/>
        <w:numPr>
          <w:ilvl w:val="0"/>
          <w:numId w:val="7"/>
        </w:numPr>
        <w:ind w:firstLineChars="0"/>
        <w:rPr>
          <w:rFonts w:ascii="阿里巴巴普惠体 Medium" w:eastAsia="阿里巴巴普惠体 Medium" w:hAnsi="阿里巴巴普惠体 Medium" w:cs="阿里巴巴普惠体 Medium"/>
          <w:i/>
          <w:iCs/>
          <w:color w:val="00B0F0"/>
          <w:sz w:val="22"/>
          <w:szCs w:val="24"/>
        </w:rPr>
      </w:pPr>
      <w:r w:rsidRPr="00B55EA4">
        <w:rPr>
          <w:rFonts w:ascii="阿里巴巴普惠体 Medium" w:eastAsia="阿里巴巴普惠体 Medium" w:hAnsi="阿里巴巴普惠体 Medium" w:cs="阿里巴巴普惠体 Medium" w:hint="eastAsia"/>
          <w:i/>
          <w:iCs/>
          <w:color w:val="00B0F0"/>
          <w:sz w:val="22"/>
          <w:szCs w:val="24"/>
        </w:rPr>
        <w:t>活动：</w:t>
      </w:r>
      <w:r w:rsidR="00C15B03">
        <w:rPr>
          <w:rFonts w:ascii="阿里巴巴普惠体 Medium" w:eastAsia="阿里巴巴普惠体 Medium" w:hAnsi="阿里巴巴普惠体 Medium" w:cs="阿里巴巴普惠体 Medium" w:hint="eastAsia"/>
          <w:i/>
          <w:iCs/>
          <w:color w:val="00B0F0"/>
          <w:sz w:val="22"/>
          <w:szCs w:val="24"/>
        </w:rPr>
        <w:t>跨部门</w:t>
      </w:r>
      <w:r w:rsidRPr="00B55EA4">
        <w:rPr>
          <w:rFonts w:ascii="阿里巴巴普惠体 Medium" w:eastAsia="阿里巴巴普惠体 Medium" w:hAnsi="阿里巴巴普惠体 Medium" w:cs="阿里巴巴普惠体 Medium" w:hint="eastAsia"/>
          <w:i/>
          <w:iCs/>
          <w:color w:val="00B0F0"/>
          <w:sz w:val="22"/>
          <w:szCs w:val="24"/>
        </w:rPr>
        <w:t>冲突事件分析并改进</w:t>
      </w:r>
    </w:p>
    <w:p w14:paraId="26D41745" w14:textId="2CDF9BA4" w:rsidR="00C66F52" w:rsidRPr="003C672A" w:rsidRDefault="00C66F52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4，会议中如何处理冲突</w:t>
      </w:r>
    </w:p>
    <w:p w14:paraId="1962B141" w14:textId="143FF729" w:rsidR="00C66F52" w:rsidRPr="003C672A" w:rsidRDefault="00C66F52" w:rsidP="00C66F52">
      <w:pPr>
        <w:pStyle w:val="a3"/>
        <w:numPr>
          <w:ilvl w:val="0"/>
          <w:numId w:val="8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会议前需要做那些准备</w:t>
      </w:r>
    </w:p>
    <w:p w14:paraId="21CA9817" w14:textId="25D5A35D" w:rsidR="00C66F52" w:rsidRPr="003C672A" w:rsidRDefault="00C66F52" w:rsidP="00C66F52">
      <w:pPr>
        <w:pStyle w:val="a3"/>
        <w:numPr>
          <w:ilvl w:val="0"/>
          <w:numId w:val="8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会议主持人的要求</w:t>
      </w:r>
    </w:p>
    <w:p w14:paraId="0FE8FF47" w14:textId="706FFE75" w:rsidR="003C672A" w:rsidRPr="003C672A" w:rsidRDefault="003C672A" w:rsidP="00C66F52">
      <w:pPr>
        <w:pStyle w:val="a3"/>
        <w:numPr>
          <w:ilvl w:val="0"/>
          <w:numId w:val="8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达成共识的原理和思路</w:t>
      </w:r>
    </w:p>
    <w:p w14:paraId="636609D2" w14:textId="189A60F9" w:rsidR="00C66F52" w:rsidRPr="003C672A" w:rsidRDefault="00C66F52" w:rsidP="00C66F52">
      <w:pPr>
        <w:pStyle w:val="a3"/>
        <w:numPr>
          <w:ilvl w:val="0"/>
          <w:numId w:val="8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lastRenderedPageBreak/>
        <w:t>会议组织过程的三个原则</w:t>
      </w:r>
    </w:p>
    <w:p w14:paraId="7586F803" w14:textId="7642E968" w:rsidR="00C66F52" w:rsidRPr="003C672A" w:rsidRDefault="00C66F52" w:rsidP="00C66F52">
      <w:pPr>
        <w:pStyle w:val="a3"/>
        <w:numPr>
          <w:ilvl w:val="0"/>
          <w:numId w:val="8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会议落地的保障</w:t>
      </w:r>
    </w:p>
    <w:p w14:paraId="00013152" w14:textId="4FD4712B" w:rsidR="00C66F52" w:rsidRPr="003C672A" w:rsidRDefault="00C66F52" w:rsidP="00C66F52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第四章：</w:t>
      </w:r>
      <w:r w:rsidR="003C672A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跨部门问题分析与解决</w:t>
      </w:r>
    </w:p>
    <w:p w14:paraId="588585C7" w14:textId="5C0A4C15" w:rsidR="003C672A" w:rsidRPr="003C672A" w:rsidRDefault="003C672A" w:rsidP="003C672A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问题分析的两个模型：荆棘与烧瓶</w:t>
      </w:r>
    </w:p>
    <w:p w14:paraId="12159B19" w14:textId="5237915B" w:rsidR="003C672A" w:rsidRPr="003C672A" w:rsidRDefault="003C672A" w:rsidP="003C672A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问题分析的两个要素：信息与认知</w:t>
      </w:r>
    </w:p>
    <w:p w14:paraId="38D03031" w14:textId="002759D4" w:rsidR="003C672A" w:rsidRPr="003C672A" w:rsidRDefault="003C672A" w:rsidP="003C672A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问题落地的两个关键：责任和成果</w:t>
      </w:r>
    </w:p>
    <w:p w14:paraId="00ADD7FC" w14:textId="5FCAB719" w:rsidR="003C672A" w:rsidRDefault="003C672A" w:rsidP="00C66F52">
      <w:pPr>
        <w:rPr>
          <w:rFonts w:ascii="阿里巴巴普惠体 Medium" w:eastAsia="阿里巴巴普惠体 Medium" w:hAnsi="阿里巴巴普惠体 Medium" w:cs="阿里巴巴普惠体 Medium"/>
          <w:i/>
          <w:iCs/>
          <w:color w:val="00B0F0"/>
          <w:sz w:val="22"/>
          <w:szCs w:val="24"/>
        </w:rPr>
      </w:pPr>
      <w:r w:rsidRPr="00B55EA4">
        <w:rPr>
          <w:rFonts w:ascii="阿里巴巴普惠体 Medium" w:eastAsia="阿里巴巴普惠体 Medium" w:hAnsi="阿里巴巴普惠体 Medium" w:cs="阿里巴巴普惠体 Medium" w:hint="eastAsia"/>
          <w:i/>
          <w:iCs/>
          <w:color w:val="00B0F0"/>
          <w:sz w:val="22"/>
          <w:szCs w:val="24"/>
        </w:rPr>
        <w:t>世界咖啡：真实跨部门协作问题的讨论共创</w:t>
      </w:r>
    </w:p>
    <w:p w14:paraId="5CF4B12D" w14:textId="323DEF61" w:rsidR="007143A3" w:rsidRPr="00B55EA4" w:rsidRDefault="00B55EA4" w:rsidP="00C66F52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B55EA4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课程总结与回顾</w:t>
      </w:r>
    </w:p>
    <w:sectPr w:rsidR="007143A3" w:rsidRPr="00B5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阿里巴巴普惠体 Medium">
    <w:panose1 w:val="00020600040101010101"/>
    <w:charset w:val="86"/>
    <w:family w:val="roman"/>
    <w:pitch w:val="variable"/>
    <w:sig w:usb0="A00002FF" w:usb1="7ACF7CFB" w:usb2="0000001E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695"/>
    <w:multiLevelType w:val="hybridMultilevel"/>
    <w:tmpl w:val="5794280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DA2B3B"/>
    <w:multiLevelType w:val="hybridMultilevel"/>
    <w:tmpl w:val="7418240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1EF3F3A"/>
    <w:multiLevelType w:val="hybridMultilevel"/>
    <w:tmpl w:val="A77A739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AFB4D1D"/>
    <w:multiLevelType w:val="hybridMultilevel"/>
    <w:tmpl w:val="21AAC1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64E3806"/>
    <w:multiLevelType w:val="hybridMultilevel"/>
    <w:tmpl w:val="E2546D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AFB06E6"/>
    <w:multiLevelType w:val="hybridMultilevel"/>
    <w:tmpl w:val="AF2EF89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C5421DA"/>
    <w:multiLevelType w:val="hybridMultilevel"/>
    <w:tmpl w:val="DEBC92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21F517A"/>
    <w:multiLevelType w:val="hybridMultilevel"/>
    <w:tmpl w:val="F5BE2C8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A7229F"/>
    <w:multiLevelType w:val="hybridMultilevel"/>
    <w:tmpl w:val="EEA6E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4CF7E11"/>
    <w:multiLevelType w:val="hybridMultilevel"/>
    <w:tmpl w:val="2C7602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097052465">
    <w:abstractNumId w:val="8"/>
  </w:num>
  <w:num w:numId="2" w16cid:durableId="1129322062">
    <w:abstractNumId w:val="0"/>
  </w:num>
  <w:num w:numId="3" w16cid:durableId="568002935">
    <w:abstractNumId w:val="1"/>
  </w:num>
  <w:num w:numId="4" w16cid:durableId="1019086054">
    <w:abstractNumId w:val="5"/>
  </w:num>
  <w:num w:numId="5" w16cid:durableId="982001168">
    <w:abstractNumId w:val="2"/>
  </w:num>
  <w:num w:numId="6" w16cid:durableId="1471634040">
    <w:abstractNumId w:val="3"/>
  </w:num>
  <w:num w:numId="7" w16cid:durableId="1266310886">
    <w:abstractNumId w:val="6"/>
  </w:num>
  <w:num w:numId="8" w16cid:durableId="1035542911">
    <w:abstractNumId w:val="4"/>
  </w:num>
  <w:num w:numId="9" w16cid:durableId="413822551">
    <w:abstractNumId w:val="9"/>
  </w:num>
  <w:num w:numId="10" w16cid:durableId="137729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7F"/>
    <w:rsid w:val="00013E1F"/>
    <w:rsid w:val="00102C55"/>
    <w:rsid w:val="001B137F"/>
    <w:rsid w:val="001E5F70"/>
    <w:rsid w:val="00231214"/>
    <w:rsid w:val="003B39F6"/>
    <w:rsid w:val="003C672A"/>
    <w:rsid w:val="003F665B"/>
    <w:rsid w:val="003F6B08"/>
    <w:rsid w:val="007143A3"/>
    <w:rsid w:val="008C3AE1"/>
    <w:rsid w:val="00917E72"/>
    <w:rsid w:val="00984B8F"/>
    <w:rsid w:val="009A4F7F"/>
    <w:rsid w:val="00A478D4"/>
    <w:rsid w:val="00B55EA4"/>
    <w:rsid w:val="00BA7718"/>
    <w:rsid w:val="00BD3C30"/>
    <w:rsid w:val="00BE2E82"/>
    <w:rsid w:val="00C15B03"/>
    <w:rsid w:val="00C66F52"/>
    <w:rsid w:val="00CD7D51"/>
    <w:rsid w:val="00D444CB"/>
    <w:rsid w:val="00E11899"/>
    <w:rsid w:val="00EA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AAEAE"/>
  <w15:chartTrackingRefBased/>
  <w15:docId w15:val="{24DC3FBC-8B74-4B8B-9536-536C23DD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mi</dc:creator>
  <cp:keywords/>
  <dc:description/>
  <cp:lastModifiedBy>zhou mi</cp:lastModifiedBy>
  <cp:revision>5</cp:revision>
  <dcterms:created xsi:type="dcterms:W3CDTF">2022-10-12T03:22:00Z</dcterms:created>
  <dcterms:modified xsi:type="dcterms:W3CDTF">2022-12-28T02:34:00Z</dcterms:modified>
</cp:coreProperties>
</file>